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B4BB0">
        <w:rPr>
          <w:b/>
          <w:bCs/>
        </w:rPr>
        <w:t>02.04.2026 № 1067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A22A49">
        <w:t>1424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37F9F">
        <w:t>0</w:t>
      </w:r>
      <w:r w:rsidR="00A22A49">
        <w:t>100004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A22A49">
        <w:t>д. Бугры</w:t>
      </w:r>
      <w:r w:rsidR="002963AB">
        <w:t>, земельный участок</w:t>
      </w:r>
      <w:r w:rsidR="00837F9F">
        <w:t xml:space="preserve"> </w:t>
      </w:r>
      <w:r w:rsidR="00A22A49">
        <w:t>44А/2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71C39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A22A49">
        <w:rPr>
          <w:bCs/>
        </w:rPr>
        <w:t>11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C3D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59F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74</cp:revision>
  <dcterms:created xsi:type="dcterms:W3CDTF">2025-11-18T09:58:00Z</dcterms:created>
  <dcterms:modified xsi:type="dcterms:W3CDTF">2026-04-10T05:42:00Z</dcterms:modified>
</cp:coreProperties>
</file>